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01BF" w14:textId="77777777" w:rsidR="00656BBB" w:rsidRPr="00656BBB" w:rsidRDefault="00656BBB" w:rsidP="00656BBB">
      <w:pPr>
        <w:pStyle w:val="Heading1"/>
        <w:numPr>
          <w:ilvl w:val="0"/>
          <w:numId w:val="1"/>
        </w:numPr>
      </w:pPr>
      <w:r w:rsidRPr="00656BBB">
        <w:fldChar w:fldCharType="begin"/>
      </w:r>
      <w:r w:rsidRPr="00656BBB">
        <w:instrText xml:space="preserve">seq level0 \h \r0 </w:instrText>
      </w:r>
      <w:r w:rsidRPr="00656BBB">
        <w:fldChar w:fldCharType="end"/>
      </w:r>
      <w:r w:rsidRPr="00656BBB">
        <w:fldChar w:fldCharType="begin"/>
      </w:r>
      <w:r w:rsidRPr="00656BBB">
        <w:instrText xml:space="preserve">seq level1 \h \r0 </w:instrText>
      </w:r>
      <w:r w:rsidRPr="00656BBB">
        <w:fldChar w:fldCharType="end"/>
      </w:r>
      <w:r w:rsidRPr="00656BBB">
        <w:fldChar w:fldCharType="begin"/>
      </w:r>
      <w:r w:rsidRPr="00656BBB">
        <w:instrText xml:space="preserve">seq level2 \h \r0 </w:instrText>
      </w:r>
      <w:r w:rsidRPr="00656BBB">
        <w:fldChar w:fldCharType="end"/>
      </w:r>
      <w:r w:rsidRPr="00656BBB">
        <w:fldChar w:fldCharType="begin"/>
      </w:r>
      <w:r w:rsidRPr="00656BBB">
        <w:instrText xml:space="preserve">seq level3 \h \r0 </w:instrText>
      </w:r>
      <w:r w:rsidRPr="00656BBB">
        <w:fldChar w:fldCharType="end"/>
      </w:r>
      <w:r w:rsidRPr="00656BBB">
        <w:fldChar w:fldCharType="begin"/>
      </w:r>
      <w:r w:rsidRPr="00656BBB">
        <w:instrText xml:space="preserve">seq level4 \h \r0 </w:instrText>
      </w:r>
      <w:r w:rsidRPr="00656BBB">
        <w:fldChar w:fldCharType="end"/>
      </w:r>
      <w:r w:rsidRPr="00656BBB">
        <w:fldChar w:fldCharType="begin"/>
      </w:r>
      <w:r w:rsidRPr="00656BBB">
        <w:instrText xml:space="preserve">seq level5 \h \r0 </w:instrText>
      </w:r>
      <w:r w:rsidRPr="00656BBB">
        <w:fldChar w:fldCharType="end"/>
      </w:r>
      <w:r w:rsidRPr="00656BBB">
        <w:fldChar w:fldCharType="begin"/>
      </w:r>
      <w:r w:rsidRPr="00656BBB">
        <w:instrText xml:space="preserve">seq level6 \h \r0 </w:instrText>
      </w:r>
      <w:r w:rsidRPr="00656BBB">
        <w:fldChar w:fldCharType="end"/>
      </w:r>
      <w:r w:rsidRPr="00656BBB">
        <w:fldChar w:fldCharType="begin"/>
      </w:r>
      <w:r w:rsidRPr="00656BBB">
        <w:instrText xml:space="preserve">seq level7 \h \r0 </w:instrText>
      </w:r>
      <w:r w:rsidRPr="00656BBB">
        <w:fldChar w:fldCharType="end"/>
      </w:r>
      <w:r w:rsidRPr="00656BBB">
        <w:t>GENERAL</w:t>
      </w:r>
    </w:p>
    <w:p w14:paraId="413AD3D4" w14:textId="77777777" w:rsidR="00656BBB" w:rsidRPr="00656BBB" w:rsidRDefault="00656BBB" w:rsidP="00656BBB">
      <w:pPr>
        <w:pStyle w:val="Heading2"/>
        <w:numPr>
          <w:ilvl w:val="1"/>
          <w:numId w:val="1"/>
        </w:numPr>
      </w:pPr>
      <w:r w:rsidRPr="00656BBB">
        <w:t>SECTION INCLUDES</w:t>
      </w:r>
    </w:p>
    <w:p w14:paraId="08DD44E2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Backflow preventers.</w:t>
      </w:r>
    </w:p>
    <w:p w14:paraId="2BA855EA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Expansion tanks.</w:t>
      </w:r>
    </w:p>
    <w:p w14:paraId="73F4B43E" w14:textId="77777777" w:rsid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Cleanouts.</w:t>
      </w:r>
    </w:p>
    <w:p w14:paraId="0DB39E3F" w14:textId="77777777" w:rsidR="00B23F6E" w:rsidRPr="00656BBB" w:rsidRDefault="00B23F6E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202AF">
        <w:t>Potable water pressure booster systems.</w:t>
      </w:r>
    </w:p>
    <w:p w14:paraId="3ECA83C5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Water hammer arresters.</w:t>
      </w:r>
    </w:p>
    <w:p w14:paraId="7A2DEED6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Floor drains and floor sinks.</w:t>
      </w:r>
    </w:p>
    <w:p w14:paraId="4F307284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Installation requirements of other plumbing specialties scheduled in Plumbing Fixture Schedule.</w:t>
      </w:r>
    </w:p>
    <w:p w14:paraId="10A605A7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Catch basins and manholes.</w:t>
      </w:r>
    </w:p>
    <w:p w14:paraId="4C338706" w14:textId="77777777" w:rsidR="00656BBB" w:rsidRDefault="00656BBB" w:rsidP="00656BBB">
      <w:pPr>
        <w:pStyle w:val="Heading2"/>
        <w:numPr>
          <w:ilvl w:val="1"/>
          <w:numId w:val="1"/>
        </w:numPr>
      </w:pPr>
      <w:r>
        <w:t>REFERENCE SECTION 23 05 00 FOR THE FOLLOWING:</w:t>
      </w:r>
    </w:p>
    <w:p w14:paraId="6FCFC339" w14:textId="77777777" w:rsid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Quality assurance.</w:t>
      </w:r>
    </w:p>
    <w:p w14:paraId="10815DF1" w14:textId="77777777" w:rsid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References</w:t>
      </w:r>
    </w:p>
    <w:p w14:paraId="4DFDA052" w14:textId="77777777" w:rsidR="00656BBB" w:rsidRPr="00650008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0008">
        <w:t>Submittals</w:t>
      </w:r>
    </w:p>
    <w:p w14:paraId="15FC455B" w14:textId="77777777" w:rsidR="00656BBB" w:rsidRPr="00650008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0008">
        <w:t>Operation and maintenance manuals.</w:t>
      </w:r>
    </w:p>
    <w:p w14:paraId="09FD6630" w14:textId="77777777" w:rsid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Project record documents</w:t>
      </w:r>
    </w:p>
    <w:p w14:paraId="594606C5" w14:textId="77777777" w:rsidR="00656BBB" w:rsidRPr="00650008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Delivery, storage, and handling</w:t>
      </w:r>
    </w:p>
    <w:p w14:paraId="6E7E8A68" w14:textId="77777777" w:rsidR="00656BBB" w:rsidRPr="00656BBB" w:rsidRDefault="00656BBB" w:rsidP="00656BBB">
      <w:pPr>
        <w:pStyle w:val="Heading1"/>
        <w:numPr>
          <w:ilvl w:val="0"/>
          <w:numId w:val="1"/>
        </w:numPr>
      </w:pPr>
      <w:r w:rsidRPr="00656BBB">
        <w:fldChar w:fldCharType="begin"/>
      </w:r>
      <w:r w:rsidRPr="00656BBB">
        <w:instrText xml:space="preserve">seq level1 \h \r0 </w:instrText>
      </w:r>
      <w:r w:rsidRPr="00656BBB">
        <w:fldChar w:fldCharType="end"/>
      </w:r>
      <w:r w:rsidRPr="00656BBB">
        <w:fldChar w:fldCharType="begin"/>
      </w:r>
      <w:r w:rsidRPr="00656BBB">
        <w:instrText xml:space="preserve">seq level2 \h \r0 </w:instrText>
      </w:r>
      <w:r w:rsidRPr="00656BBB">
        <w:fldChar w:fldCharType="end"/>
      </w:r>
      <w:r w:rsidRPr="00656BBB">
        <w:t>PRODUCTS</w:t>
      </w:r>
    </w:p>
    <w:p w14:paraId="0790A5A1" w14:textId="77777777" w:rsidR="00656BBB" w:rsidRPr="00656BBB" w:rsidRDefault="00656BBB" w:rsidP="00656BBB">
      <w:pPr>
        <w:pStyle w:val="Heading2"/>
        <w:numPr>
          <w:ilvl w:val="1"/>
          <w:numId w:val="1"/>
        </w:numPr>
      </w:pPr>
      <w:r w:rsidRPr="00656BBB">
        <w:t>BACKFLOW PREVENTERS</w:t>
      </w:r>
    </w:p>
    <w:p w14:paraId="532ED00D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Reduced-Pressure-Principle Backflow Preventers</w:t>
      </w:r>
    </w:p>
    <w:p w14:paraId="45F07643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Standard:  ASSE 1013.</w:t>
      </w:r>
    </w:p>
    <w:p w14:paraId="34F5C5A0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Operation:  Continuous-pressure applications.</w:t>
      </w:r>
    </w:p>
    <w:p w14:paraId="53AB6A6F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Body:  Bronze for 2” and smaller; cast iron with interior lining complying with AWWA C550 or that is FDA approved for 2-1/2” and larger.</w:t>
      </w:r>
    </w:p>
    <w:p w14:paraId="721EFFF5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End Connections:  Threaded for NPS 2 and smaller; flanged for NPS 2-1/2 and larger.</w:t>
      </w:r>
    </w:p>
    <w:p w14:paraId="2A4E5FD4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Accessories:</w:t>
      </w:r>
    </w:p>
    <w:p w14:paraId="1BBF0B61" w14:textId="77777777" w:rsidR="00656BBB" w:rsidRPr="00656BBB" w:rsidRDefault="00656BBB" w:rsidP="00656BBB">
      <w:pPr>
        <w:pStyle w:val="Heading5"/>
        <w:numPr>
          <w:ilvl w:val="4"/>
          <w:numId w:val="1"/>
        </w:numPr>
      </w:pPr>
      <w:r w:rsidRPr="00656BBB">
        <w:t>Valves:  Ball type with threaded ends on inlet and outlet of NPS 2 and smaller; outside screw and yoke gate-type with flanged ends on inlet and outlet of NPS 2-1/2 and larger.</w:t>
      </w:r>
    </w:p>
    <w:p w14:paraId="0B244708" w14:textId="77777777" w:rsidR="00656BBB" w:rsidRPr="00656BBB" w:rsidRDefault="00656BBB" w:rsidP="00656BBB">
      <w:pPr>
        <w:pStyle w:val="Heading5"/>
        <w:numPr>
          <w:ilvl w:val="4"/>
          <w:numId w:val="1"/>
        </w:numPr>
      </w:pPr>
      <w:r w:rsidRPr="00656BBB">
        <w:t>Air-Gap Fitting:  ASME A112.1.2, matching backflow-preventer connection.</w:t>
      </w:r>
    </w:p>
    <w:p w14:paraId="09C5B9A1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Manufacturers:  Watts or Febco.</w:t>
      </w:r>
    </w:p>
    <w:p w14:paraId="016F000D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lastRenderedPageBreak/>
        <w:t>Double-Check Backflow-Prevention Assemblies:</w:t>
      </w:r>
    </w:p>
    <w:p w14:paraId="1A61ACCB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Standard:  ASSE 1015.</w:t>
      </w:r>
    </w:p>
    <w:p w14:paraId="302EB8D2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Operation:  Continuous-pressure applications, unless otherwise indicated.</w:t>
      </w:r>
    </w:p>
    <w:p w14:paraId="0B7523CD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Body:  Bronze for NPS 2 and smaller; cast iron with interior lining complying with AWWA C550 or that is FDA approved for NPS 2-1/2 and larger.</w:t>
      </w:r>
    </w:p>
    <w:p w14:paraId="27EB2097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End Connections:  Threaded for NPS 2 and smaller; flanged for NPS 2-1/2 and larger.</w:t>
      </w:r>
    </w:p>
    <w:p w14:paraId="024E0A07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Accessories:</w:t>
      </w:r>
    </w:p>
    <w:p w14:paraId="06E35D1D" w14:textId="77777777" w:rsidR="00656BBB" w:rsidRPr="00656BBB" w:rsidRDefault="00656BBB" w:rsidP="00656BBB">
      <w:pPr>
        <w:pStyle w:val="Heading5"/>
        <w:numPr>
          <w:ilvl w:val="4"/>
          <w:numId w:val="1"/>
        </w:numPr>
      </w:pPr>
      <w:r w:rsidRPr="00656BBB">
        <w:t>Valves:  Ball type with threaded ends on inlet and outlet of NPS 2 and smaller; outside screw and yoke gate-type with flanged ends on inlet and outlet of NPS 2-1/2 and larger.</w:t>
      </w:r>
    </w:p>
    <w:p w14:paraId="5B77E3F6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Manufacturers:  Watts or Febco.</w:t>
      </w:r>
    </w:p>
    <w:p w14:paraId="217132F5" w14:textId="77777777" w:rsidR="00656BBB" w:rsidRPr="00656BBB" w:rsidRDefault="00656BBB" w:rsidP="00656BBB">
      <w:pPr>
        <w:pStyle w:val="Heading2"/>
        <w:numPr>
          <w:ilvl w:val="1"/>
          <w:numId w:val="1"/>
        </w:numPr>
      </w:pPr>
      <w:r w:rsidRPr="006202AF">
        <w:rPr>
          <w:strike/>
        </w:rPr>
        <w:fldChar w:fldCharType="begin"/>
      </w:r>
      <w:r w:rsidRPr="006202AF">
        <w:rPr>
          <w:strike/>
        </w:rPr>
        <w:instrText xml:space="preserve">seq level2 \h \r0 </w:instrText>
      </w:r>
      <w:r w:rsidRPr="006202AF">
        <w:rPr>
          <w:strike/>
        </w:rPr>
        <w:fldChar w:fldCharType="end"/>
      </w:r>
      <w:r w:rsidRPr="006202AF">
        <w:rPr>
          <w:strike/>
        </w:rPr>
        <w:fldChar w:fldCharType="begin"/>
      </w:r>
      <w:r w:rsidRPr="006202AF">
        <w:rPr>
          <w:strike/>
        </w:rPr>
        <w:instrText xml:space="preserve">seq level3 \h \r0 </w:instrText>
      </w:r>
      <w:r w:rsidRPr="006202AF">
        <w:rPr>
          <w:strike/>
        </w:rPr>
        <w:fldChar w:fldCharType="end"/>
      </w:r>
      <w:r w:rsidR="00B23F6E" w:rsidRPr="006202AF">
        <w:t>BLADDER</w:t>
      </w:r>
      <w:r w:rsidRPr="00656BBB">
        <w:noBreakHyphen/>
        <w:t>TYPE EXPANSION TANKS</w:t>
      </w:r>
    </w:p>
    <w:p w14:paraId="0EBCA4BE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Construction: Welded steel, tested and stamped in accordance with ASME SEC 8 D; supplied with National Board Form U 1, rated for working pressure of 125 psig, with flexible butyl rubber bladder sealed into tank and steel support stand.</w:t>
      </w:r>
    </w:p>
    <w:p w14:paraId="7608C84A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Accessories: Pressure gauge and air</w:t>
      </w:r>
      <w:r w:rsidRPr="00656BBB">
        <w:noBreakHyphen/>
        <w:t>charging fitting, tank drain.</w:t>
      </w:r>
    </w:p>
    <w:p w14:paraId="49F8B2B9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Manufacturer:  Taco Series CA or equivalent.</w:t>
      </w:r>
    </w:p>
    <w:p w14:paraId="64ED3627" w14:textId="77777777" w:rsidR="00B23F6E" w:rsidRDefault="00B23F6E" w:rsidP="00656BBB">
      <w:pPr>
        <w:pStyle w:val="Heading2"/>
        <w:numPr>
          <w:ilvl w:val="1"/>
          <w:numId w:val="1"/>
        </w:numPr>
      </w:pPr>
      <w:r w:rsidRPr="006202AF">
        <w:t>POTABLE WATER PRESSURE BOOSTER SYSTEMS.</w:t>
      </w:r>
    </w:p>
    <w:p w14:paraId="7B4352ED" w14:textId="77777777" w:rsidR="00B23F6E" w:rsidRDefault="00B23F6E" w:rsidP="00B23F6E">
      <w:pPr>
        <w:pStyle w:val="Heading3"/>
      </w:pPr>
      <w:r w:rsidRPr="006202AF">
        <w:t>All piping, fittings and booster pump wetted surfaces are to be non-ferrous, except that stainless steel materials may be used.</w:t>
      </w:r>
      <w:r>
        <w:t xml:space="preserve"> </w:t>
      </w:r>
    </w:p>
    <w:p w14:paraId="60D1495A" w14:textId="77777777" w:rsidR="00B23F6E" w:rsidRDefault="00B23F6E" w:rsidP="00B23F6E">
      <w:pPr>
        <w:pStyle w:val="Heading3"/>
      </w:pPr>
      <w:r w:rsidRPr="006202AF">
        <w:t>Booster pumps are to be skid mounted packaged duplex assemblies with variable frequency drives.  The pump motors are to be factory fitted with Helwig shaft grounding assemblies.</w:t>
      </w:r>
    </w:p>
    <w:p w14:paraId="57F7FA41" w14:textId="77777777" w:rsidR="00656BBB" w:rsidRPr="00656BBB" w:rsidRDefault="00656BBB" w:rsidP="00656BBB">
      <w:pPr>
        <w:pStyle w:val="Heading2"/>
        <w:numPr>
          <w:ilvl w:val="1"/>
          <w:numId w:val="1"/>
        </w:numPr>
      </w:pPr>
      <w:r w:rsidRPr="00656BBB">
        <w:t>CLEANOUTS</w:t>
      </w:r>
    </w:p>
    <w:p w14:paraId="5F48736B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Exterior Surfaced Areas: Round or Square cast nickel bronze access frame and non</w:t>
      </w:r>
      <w:r w:rsidRPr="00656BBB">
        <w:noBreakHyphen/>
        <w:t>skid cover.</w:t>
      </w:r>
    </w:p>
    <w:p w14:paraId="7980A79C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Interior Finished Floor Areas: cast iron body and frame, nickel bronze top to accommodate the following floor finishes as required:</w:t>
      </w:r>
    </w:p>
    <w:p w14:paraId="57AB0069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 xml:space="preserve">Exposed rim type with recess to receive </w:t>
      </w:r>
      <w:r w:rsidR="00552084" w:rsidRPr="00656BBB">
        <w:t>terrazzo</w:t>
      </w:r>
      <w:r w:rsidRPr="00656BBB">
        <w:t xml:space="preserve"> or resilient floor finish.</w:t>
      </w:r>
    </w:p>
    <w:p w14:paraId="563B95FC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Exposed finish type with standard mill finish.</w:t>
      </w:r>
    </w:p>
    <w:p w14:paraId="46F5B638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Exposed flush type with standard scored or abrasive finish.</w:t>
      </w:r>
    </w:p>
    <w:p w14:paraId="5B5C5BBB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 xml:space="preserve">Concealed undercarpet flush type with mill finish and carpet marker.  </w:t>
      </w:r>
    </w:p>
    <w:p w14:paraId="01380987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 xml:space="preserve">Interior Finished Wall Areas: Line type with cast iron body and round gasket cover and round stainless steel access cover secured with machine screw.  </w:t>
      </w:r>
    </w:p>
    <w:p w14:paraId="5DD2256E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 xml:space="preserve">Interior Unfinished Accessible Areas: Caulked or threaded type.  </w:t>
      </w:r>
    </w:p>
    <w:p w14:paraId="61F2DF4D" w14:textId="77777777" w:rsidR="00656BBB" w:rsidRPr="00656BBB" w:rsidRDefault="00656BBB" w:rsidP="00656BBB">
      <w:pPr>
        <w:pStyle w:val="Heading2"/>
        <w:numPr>
          <w:ilvl w:val="1"/>
          <w:numId w:val="1"/>
        </w:numPr>
      </w:pPr>
      <w:r w:rsidRPr="00656BBB">
        <w:t>WATER HAMMER ARRESTERS</w:t>
      </w:r>
    </w:p>
    <w:p w14:paraId="3D6D7952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Standard:  ASSE 1010 or PDI-WH 201.</w:t>
      </w:r>
    </w:p>
    <w:p w14:paraId="2BD40B4B" w14:textId="77777777" w:rsidR="00656BBB" w:rsidRPr="00656BBB" w:rsidRDefault="00656BBB" w:rsidP="00A857A7">
      <w:pPr>
        <w:pStyle w:val="Heading3"/>
      </w:pPr>
      <w:r w:rsidRPr="00656BBB">
        <w:t xml:space="preserve">Type:  </w:t>
      </w:r>
      <w:r w:rsidR="00A857A7">
        <w:t>Josam</w:t>
      </w:r>
      <w:r w:rsidR="00A857A7" w:rsidRPr="00A857A7">
        <w:t xml:space="preserve"> 75000 Series water hammer arresters or equal</w:t>
      </w:r>
      <w:r w:rsidRPr="00656BBB">
        <w:t>.</w:t>
      </w:r>
    </w:p>
    <w:p w14:paraId="00C2012F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lastRenderedPageBreak/>
        <w:t>Size:  Size per manufacturer recommendations.</w:t>
      </w:r>
    </w:p>
    <w:p w14:paraId="2DB41FBF" w14:textId="77777777" w:rsidR="00656BBB" w:rsidRPr="00656BBB" w:rsidRDefault="00656BBB" w:rsidP="00656BBB">
      <w:pPr>
        <w:pStyle w:val="Heading2"/>
        <w:numPr>
          <w:ilvl w:val="1"/>
          <w:numId w:val="1"/>
        </w:numPr>
      </w:pPr>
      <w:r w:rsidRPr="00656BBB">
        <w:t>FLOOR DRAINS AND FLOOR SINKS</w:t>
      </w:r>
    </w:p>
    <w:p w14:paraId="7232BAA7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Refer to Plumbing Fixture Schedule for required product information.</w:t>
      </w:r>
    </w:p>
    <w:p w14:paraId="1F2F7CF6" w14:textId="77777777" w:rsidR="00656BBB" w:rsidRPr="00656BBB" w:rsidRDefault="00656BBB" w:rsidP="00656BBB">
      <w:pPr>
        <w:pStyle w:val="Heading2"/>
        <w:numPr>
          <w:ilvl w:val="1"/>
          <w:numId w:val="1"/>
        </w:numPr>
      </w:pPr>
      <w:r w:rsidRPr="00656BBB">
        <w:fldChar w:fldCharType="begin"/>
      </w:r>
      <w:r w:rsidRPr="00656BBB">
        <w:instrText xml:space="preserve">seq level2 \h \r0 </w:instrText>
      </w:r>
      <w:r w:rsidRPr="00656BBB">
        <w:fldChar w:fldCharType="end"/>
      </w:r>
      <w:r w:rsidRPr="00656BBB">
        <w:fldChar w:fldCharType="begin"/>
      </w:r>
      <w:r w:rsidRPr="00656BBB">
        <w:instrText xml:space="preserve">seq level3 \h \r0 </w:instrText>
      </w:r>
      <w:r w:rsidRPr="00656BBB">
        <w:fldChar w:fldCharType="end"/>
      </w:r>
      <w:r w:rsidRPr="00656BBB">
        <w:t>OTHER SPECIALTIES</w:t>
      </w:r>
    </w:p>
    <w:p w14:paraId="7BD9B4F7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Refer to Plumbing Fixture Schedule for required product information.</w:t>
      </w:r>
    </w:p>
    <w:p w14:paraId="6A00727F" w14:textId="77777777" w:rsidR="00656BBB" w:rsidRPr="00656BBB" w:rsidRDefault="00656BBB" w:rsidP="00656BBB">
      <w:pPr>
        <w:pStyle w:val="Heading1"/>
        <w:numPr>
          <w:ilvl w:val="0"/>
          <w:numId w:val="1"/>
        </w:numPr>
      </w:pPr>
      <w:r w:rsidRPr="00656BBB">
        <w:fldChar w:fldCharType="begin"/>
      </w:r>
      <w:r w:rsidRPr="00656BBB">
        <w:instrText xml:space="preserve">seq level1 \h \r0 </w:instrText>
      </w:r>
      <w:r w:rsidRPr="00656BBB">
        <w:fldChar w:fldCharType="end"/>
      </w:r>
      <w:r w:rsidRPr="00656BBB">
        <w:fldChar w:fldCharType="begin"/>
      </w:r>
      <w:r w:rsidRPr="00656BBB">
        <w:instrText xml:space="preserve">seq level2 \h \r0 </w:instrText>
      </w:r>
      <w:r w:rsidRPr="00656BBB">
        <w:fldChar w:fldCharType="end"/>
      </w:r>
      <w:r w:rsidRPr="00656BBB">
        <w:t>EXECUTION</w:t>
      </w:r>
    </w:p>
    <w:p w14:paraId="2E355B43" w14:textId="77777777" w:rsidR="00656BBB" w:rsidRPr="00656BBB" w:rsidRDefault="00656BBB" w:rsidP="00656BBB">
      <w:pPr>
        <w:pStyle w:val="Heading2"/>
        <w:numPr>
          <w:ilvl w:val="1"/>
          <w:numId w:val="1"/>
        </w:numPr>
      </w:pPr>
      <w:r w:rsidRPr="00656BBB">
        <w:t>PREPARATION</w:t>
      </w:r>
    </w:p>
    <w:p w14:paraId="4FFAED1C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Coordinate cutting and forming of roof and floor construction to receive drains to required invert elevations.</w:t>
      </w:r>
    </w:p>
    <w:p w14:paraId="686727DB" w14:textId="77777777" w:rsidR="00656BBB" w:rsidRPr="00656BBB" w:rsidRDefault="00656BBB" w:rsidP="00656BBB">
      <w:pPr>
        <w:pStyle w:val="Heading2"/>
        <w:numPr>
          <w:ilvl w:val="1"/>
          <w:numId w:val="1"/>
        </w:numPr>
      </w:pPr>
      <w:r w:rsidRPr="00656BBB">
        <w:fldChar w:fldCharType="begin"/>
      </w:r>
      <w:r w:rsidRPr="00656BBB">
        <w:instrText xml:space="preserve">seq level2 \h \r0 </w:instrText>
      </w:r>
      <w:r w:rsidRPr="00656BBB">
        <w:fldChar w:fldCharType="end"/>
      </w:r>
      <w:r w:rsidRPr="00656BBB">
        <w:t>INSTALLATION</w:t>
      </w:r>
    </w:p>
    <w:p w14:paraId="5870F0D9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Install in accordance with manufacturer's instructions.</w:t>
      </w:r>
    </w:p>
    <w:p w14:paraId="7FD48B12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Extend cleanouts to finished floor or wall surface. Lubricate threaded cleanout plugs with mixture of graphite and linseed oil.  Ensure clearance at cleanout for rodding of drainage system.</w:t>
      </w:r>
    </w:p>
    <w:p w14:paraId="17E8345E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Encase exterior cleanouts in concrete flush with grade.</w:t>
      </w:r>
    </w:p>
    <w:p w14:paraId="422DB352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Pipe relief from backflow preventers to nearest drain.</w:t>
      </w:r>
    </w:p>
    <w:p w14:paraId="6E451AF7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Install drain for backflow preventers with atmospheric-vent drain connection with air-gap fitting, fixed air-gap fitting, or equivalent positive pipe separation of at least two pipe diameters in drain piping and pipe to either building exterior or floor drain (coordinate with plans).  Locate air-gap device attached to or under backflow preventer.  Simple air breaks are not acceptable for this application.</w:t>
      </w:r>
    </w:p>
    <w:p w14:paraId="6C286F30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Install water hammer arrestors complete with accessible isolation valve according to PDI-WH 201 and as shown on drawings.</w:t>
      </w:r>
    </w:p>
    <w:p w14:paraId="663E6F35" w14:textId="77777777" w:rsidR="00B24396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 xml:space="preserve">Provide final certification for all testable backflow preventers, after installation, by certified cross connection device tester.  </w:t>
      </w:r>
    </w:p>
    <w:p w14:paraId="043D3E51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Install floor drains at low points of surface areas to be drained.  Set grates of drains flush with finished floor, unless otherwise indicated.</w:t>
      </w:r>
    </w:p>
    <w:p w14:paraId="3C8C58C8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Position floor drains for easy access and maintenance.</w:t>
      </w:r>
    </w:p>
    <w:p w14:paraId="6F36C2B3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Set floor drains below elevation of surrounding finished floor to allow floor drainage.  Set with grates depressed according to the following drainage area radii:</w:t>
      </w:r>
    </w:p>
    <w:p w14:paraId="22D84943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Radius, 30 Inches or Less:  Equivalent to 1 percent slope, but not less than 1/4-inch total depression.</w:t>
      </w:r>
    </w:p>
    <w:p w14:paraId="5E7F491C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Radius, 30 to 60 Inches:  Equivalent to 1 percent slope.</w:t>
      </w:r>
    </w:p>
    <w:p w14:paraId="542492BC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Radius, 60 Inches or Larger:  Equivalent to 1 percent slope, but not greater than 1-inch total depression.</w:t>
      </w:r>
    </w:p>
    <w:p w14:paraId="1A1E0ECA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Install floor-drain flashing collar or flange so no leakage occurs between drain and adjoining flooring.  Maintain integrity of waterproof membranes where penetrated.</w:t>
      </w:r>
    </w:p>
    <w:p w14:paraId="0E2A22B8" w14:textId="77777777" w:rsidR="00656BBB" w:rsidRPr="00656BBB" w:rsidRDefault="00656BBB" w:rsidP="00656BBB">
      <w:pPr>
        <w:pStyle w:val="Heading2"/>
        <w:numPr>
          <w:ilvl w:val="1"/>
          <w:numId w:val="1"/>
        </w:numPr>
      </w:pPr>
      <w:r w:rsidRPr="00656BBB">
        <w:t>TESTING</w:t>
      </w:r>
    </w:p>
    <w:p w14:paraId="01829D54" w14:textId="77777777" w:rsidR="00656BBB" w:rsidRPr="00656BBB" w:rsidRDefault="00656BBB" w:rsidP="00656BB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656BBB">
        <w:t>Test and certify all backflow preventers for proper operation.  Testing agent shall be Grade VI Water Operator.</w:t>
      </w:r>
    </w:p>
    <w:p w14:paraId="0ADA40A3" w14:textId="77777777" w:rsidR="00656BBB" w:rsidRPr="00656BBB" w:rsidRDefault="00656BBB" w:rsidP="00656BBB">
      <w:pPr>
        <w:pStyle w:val="Heading4"/>
        <w:numPr>
          <w:ilvl w:val="3"/>
          <w:numId w:val="1"/>
        </w:numPr>
      </w:pPr>
      <w:r w:rsidRPr="00656BBB">
        <w:t>Test shall be completed within 30 days of installation or Substantial Completion, whichever is later.</w:t>
      </w:r>
    </w:p>
    <w:p w14:paraId="71EE6BA1" w14:textId="77777777" w:rsidR="00656BBB" w:rsidRPr="00656BBB" w:rsidRDefault="00656BBB" w:rsidP="00656BBB">
      <w:pPr>
        <w:tabs>
          <w:tab w:val="left" w:pos="1296"/>
          <w:tab w:val="left" w:pos="1728"/>
          <w:tab w:val="left" w:pos="3456"/>
          <w:tab w:val="left" w:pos="5616"/>
          <w:tab w:val="left" w:pos="7776"/>
        </w:tabs>
        <w:suppressAutoHyphens/>
        <w:jc w:val="both"/>
        <w:rPr>
          <w:spacing w:val="-2"/>
        </w:rPr>
      </w:pPr>
    </w:p>
    <w:p w14:paraId="62A3F097" w14:textId="77777777" w:rsidR="004334B1" w:rsidRPr="001670DA" w:rsidRDefault="00656BBB" w:rsidP="00A857A7">
      <w:pPr>
        <w:tabs>
          <w:tab w:val="left" w:pos="1296"/>
          <w:tab w:val="left" w:pos="1728"/>
          <w:tab w:val="left" w:pos="3456"/>
          <w:tab w:val="left" w:pos="5616"/>
          <w:tab w:val="left" w:pos="7776"/>
        </w:tabs>
        <w:suppressAutoHyphens/>
        <w:jc w:val="both"/>
        <w:rPr>
          <w:vertAlign w:val="subscript"/>
        </w:rPr>
      </w:pPr>
      <w:r w:rsidRPr="00656BBB">
        <w:rPr>
          <w:spacing w:val="-2"/>
        </w:rPr>
        <w:t>END OF SECTION 22 11 19</w:t>
      </w:r>
    </w:p>
    <w:sectPr w:rsidR="004334B1" w:rsidRPr="001670DA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69E7" w14:textId="77777777" w:rsidR="00DF736A" w:rsidRDefault="00DF736A">
      <w:r>
        <w:separator/>
      </w:r>
    </w:p>
  </w:endnote>
  <w:endnote w:type="continuationSeparator" w:id="0">
    <w:p w14:paraId="277F8A00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8B32" w14:textId="77777777" w:rsidR="00284561" w:rsidRDefault="00284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5E64" w14:textId="77777777" w:rsidR="007909EC" w:rsidRDefault="007909EC" w:rsidP="001E7523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4"/>
      <w:gridCol w:w="3293"/>
      <w:gridCol w:w="3329"/>
    </w:tblGrid>
    <w:tr w:rsidR="00E40077" w14:paraId="1388EF60" w14:textId="77777777" w:rsidTr="0048218C">
      <w:trPr>
        <w:jc w:val="center"/>
      </w:trPr>
      <w:tc>
        <w:tcPr>
          <w:tcW w:w="3480" w:type="dxa"/>
        </w:tcPr>
        <w:p w14:paraId="6568EA08" w14:textId="77777777" w:rsidR="00E40077" w:rsidRDefault="00E55E1E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3480" w:type="dxa"/>
        </w:tcPr>
        <w:p w14:paraId="04E72E98" w14:textId="77777777" w:rsidR="00E40077" w:rsidRDefault="00E40077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</w:p>
      </w:tc>
      <w:tc>
        <w:tcPr>
          <w:tcW w:w="3480" w:type="dxa"/>
        </w:tcPr>
        <w:p w14:paraId="33F33019" w14:textId="77777777" w:rsidR="00E40077" w:rsidRDefault="00E40077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8F4814">
            <w:rPr>
              <w:sz w:val="16"/>
              <w:szCs w:val="16"/>
            </w:rPr>
            <w:t>22 11 19</w:t>
          </w:r>
          <w:r>
            <w:rPr>
              <w:sz w:val="16"/>
              <w:szCs w:val="16"/>
            </w:rPr>
            <w:t xml:space="preserve"> </w:t>
          </w:r>
          <w:r w:rsidRPr="008F4814">
            <w:rPr>
              <w:sz w:val="16"/>
              <w:szCs w:val="16"/>
            </w:rPr>
            <w:t>PLUMBING SPECIALTIES</w:t>
          </w:r>
        </w:p>
      </w:tc>
    </w:tr>
    <w:tr w:rsidR="00E40077" w14:paraId="150CAA8C" w14:textId="77777777" w:rsidTr="00063DAF">
      <w:trPr>
        <w:jc w:val="center"/>
      </w:trPr>
      <w:tc>
        <w:tcPr>
          <w:tcW w:w="3480" w:type="dxa"/>
        </w:tcPr>
        <w:p w14:paraId="0753E383" w14:textId="46704FBC" w:rsidR="00E40077" w:rsidRDefault="00284561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480" w:type="dxa"/>
        </w:tcPr>
        <w:p w14:paraId="384BBD75" w14:textId="77777777" w:rsidR="00E40077" w:rsidRDefault="00E40077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#   Project Name</w:t>
          </w:r>
        </w:p>
      </w:tc>
      <w:tc>
        <w:tcPr>
          <w:tcW w:w="3480" w:type="dxa"/>
        </w:tcPr>
        <w:p w14:paraId="4CAFF311" w14:textId="77777777" w:rsidR="00E40077" w:rsidRDefault="00E40077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D94A10">
            <w:rPr>
              <w:rFonts w:cs="Arial"/>
              <w:sz w:val="16"/>
              <w:szCs w:val="16"/>
            </w:rPr>
            <w:t xml:space="preserve">Page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F70AC3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D94A10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F70AC3">
            <w:rPr>
              <w:rStyle w:val="PageNumber"/>
              <w:rFonts w:cs="Arial"/>
              <w:noProof/>
              <w:sz w:val="16"/>
              <w:szCs w:val="16"/>
            </w:rPr>
            <w:t>2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21F76865" w14:textId="77777777" w:rsidR="00E40077" w:rsidRPr="001E7523" w:rsidRDefault="00E40077" w:rsidP="001E7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4386" w14:textId="77777777" w:rsidR="00284561" w:rsidRDefault="00284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C512" w14:textId="77777777" w:rsidR="00DF736A" w:rsidRDefault="00DF736A">
      <w:r>
        <w:separator/>
      </w:r>
    </w:p>
  </w:footnote>
  <w:footnote w:type="continuationSeparator" w:id="0">
    <w:p w14:paraId="4C98962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D32F5" w14:textId="77777777" w:rsidR="00284561" w:rsidRDefault="00284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A628" w14:textId="77777777" w:rsidR="006F4B46" w:rsidRDefault="006F4B46" w:rsidP="007371BF">
    <w:pPr>
      <w:tabs>
        <w:tab w:val="center" w:pos="4680"/>
      </w:tabs>
      <w:suppressAutoHyphens/>
      <w:spacing w:before="240" w:after="240"/>
      <w:jc w:val="both"/>
      <w:rPr>
        <w:b/>
        <w:spacing w:val="-2"/>
      </w:rPr>
    </w:pPr>
    <w:r w:rsidRPr="00656BBB">
      <w:rPr>
        <w:b/>
        <w:spacing w:val="-2"/>
      </w:rPr>
      <w:t>SECTION 22 11 19 - PLUMBING SPECIALTIES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B3A0" w14:textId="77777777" w:rsidR="00284561" w:rsidRDefault="00284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53BAE"/>
    <w:rsid w:val="00062D02"/>
    <w:rsid w:val="00064BCA"/>
    <w:rsid w:val="000655FF"/>
    <w:rsid w:val="000656B3"/>
    <w:rsid w:val="00065B59"/>
    <w:rsid w:val="00082C41"/>
    <w:rsid w:val="000A1548"/>
    <w:rsid w:val="000B08FD"/>
    <w:rsid w:val="000C7EA8"/>
    <w:rsid w:val="0011329E"/>
    <w:rsid w:val="00132088"/>
    <w:rsid w:val="00133302"/>
    <w:rsid w:val="00152F22"/>
    <w:rsid w:val="001670DA"/>
    <w:rsid w:val="0018413A"/>
    <w:rsid w:val="001C6765"/>
    <w:rsid w:val="001E00FC"/>
    <w:rsid w:val="001E644B"/>
    <w:rsid w:val="001E7523"/>
    <w:rsid w:val="001E7A63"/>
    <w:rsid w:val="00200428"/>
    <w:rsid w:val="002332D1"/>
    <w:rsid w:val="00234228"/>
    <w:rsid w:val="00245CFA"/>
    <w:rsid w:val="0026282E"/>
    <w:rsid w:val="00264A10"/>
    <w:rsid w:val="00282FD1"/>
    <w:rsid w:val="00284561"/>
    <w:rsid w:val="00296276"/>
    <w:rsid w:val="002976BB"/>
    <w:rsid w:val="002B7964"/>
    <w:rsid w:val="002C079E"/>
    <w:rsid w:val="002D0895"/>
    <w:rsid w:val="002F781C"/>
    <w:rsid w:val="003160C8"/>
    <w:rsid w:val="0032351B"/>
    <w:rsid w:val="003249C6"/>
    <w:rsid w:val="003255DF"/>
    <w:rsid w:val="00330E21"/>
    <w:rsid w:val="00331143"/>
    <w:rsid w:val="00341982"/>
    <w:rsid w:val="00352338"/>
    <w:rsid w:val="00354FE9"/>
    <w:rsid w:val="003609ED"/>
    <w:rsid w:val="00363C4E"/>
    <w:rsid w:val="00392D5C"/>
    <w:rsid w:val="003E2EE5"/>
    <w:rsid w:val="00401244"/>
    <w:rsid w:val="00412818"/>
    <w:rsid w:val="004209EA"/>
    <w:rsid w:val="004334B1"/>
    <w:rsid w:val="00441A40"/>
    <w:rsid w:val="004429B9"/>
    <w:rsid w:val="004549B0"/>
    <w:rsid w:val="00473558"/>
    <w:rsid w:val="0048218C"/>
    <w:rsid w:val="0048323B"/>
    <w:rsid w:val="00484BD9"/>
    <w:rsid w:val="004958CD"/>
    <w:rsid w:val="00496D56"/>
    <w:rsid w:val="00497904"/>
    <w:rsid w:val="004A1830"/>
    <w:rsid w:val="004A22C5"/>
    <w:rsid w:val="004A46CB"/>
    <w:rsid w:val="004A4718"/>
    <w:rsid w:val="004B5378"/>
    <w:rsid w:val="00500609"/>
    <w:rsid w:val="00500883"/>
    <w:rsid w:val="0053505B"/>
    <w:rsid w:val="00552084"/>
    <w:rsid w:val="005B4DAE"/>
    <w:rsid w:val="005B4E7F"/>
    <w:rsid w:val="005C167F"/>
    <w:rsid w:val="005C5DA1"/>
    <w:rsid w:val="005E0395"/>
    <w:rsid w:val="005E71CA"/>
    <w:rsid w:val="005F41C5"/>
    <w:rsid w:val="0060376F"/>
    <w:rsid w:val="0061316B"/>
    <w:rsid w:val="0061329E"/>
    <w:rsid w:val="00617C2C"/>
    <w:rsid w:val="006202AF"/>
    <w:rsid w:val="00624BB8"/>
    <w:rsid w:val="0062624F"/>
    <w:rsid w:val="006428B1"/>
    <w:rsid w:val="00655586"/>
    <w:rsid w:val="00656BBB"/>
    <w:rsid w:val="00666795"/>
    <w:rsid w:val="00685CB5"/>
    <w:rsid w:val="006B529A"/>
    <w:rsid w:val="006B574C"/>
    <w:rsid w:val="006C5CE3"/>
    <w:rsid w:val="006D1AB4"/>
    <w:rsid w:val="006D3BCF"/>
    <w:rsid w:val="006D485F"/>
    <w:rsid w:val="006F1E5A"/>
    <w:rsid w:val="006F4B46"/>
    <w:rsid w:val="006F769E"/>
    <w:rsid w:val="007042AE"/>
    <w:rsid w:val="00706DF5"/>
    <w:rsid w:val="00711FB4"/>
    <w:rsid w:val="00712365"/>
    <w:rsid w:val="007154A5"/>
    <w:rsid w:val="007244B9"/>
    <w:rsid w:val="007371BF"/>
    <w:rsid w:val="0074658C"/>
    <w:rsid w:val="0075625C"/>
    <w:rsid w:val="0076028D"/>
    <w:rsid w:val="007605D7"/>
    <w:rsid w:val="00770320"/>
    <w:rsid w:val="007909EC"/>
    <w:rsid w:val="0079259F"/>
    <w:rsid w:val="007A2CE2"/>
    <w:rsid w:val="007C0E6E"/>
    <w:rsid w:val="007C7BC8"/>
    <w:rsid w:val="007D2E28"/>
    <w:rsid w:val="007F1C91"/>
    <w:rsid w:val="008036D8"/>
    <w:rsid w:val="00826A19"/>
    <w:rsid w:val="00832D80"/>
    <w:rsid w:val="0084751E"/>
    <w:rsid w:val="0089738B"/>
    <w:rsid w:val="008A4879"/>
    <w:rsid w:val="008C4887"/>
    <w:rsid w:val="008D1B05"/>
    <w:rsid w:val="008F153A"/>
    <w:rsid w:val="008F4814"/>
    <w:rsid w:val="00914745"/>
    <w:rsid w:val="00914EE7"/>
    <w:rsid w:val="009235A4"/>
    <w:rsid w:val="009237E6"/>
    <w:rsid w:val="00924939"/>
    <w:rsid w:val="0094054F"/>
    <w:rsid w:val="00967FE6"/>
    <w:rsid w:val="00980E04"/>
    <w:rsid w:val="009823DE"/>
    <w:rsid w:val="009841EC"/>
    <w:rsid w:val="009C2024"/>
    <w:rsid w:val="009D5411"/>
    <w:rsid w:val="009E6628"/>
    <w:rsid w:val="009F1AE9"/>
    <w:rsid w:val="00A06BD7"/>
    <w:rsid w:val="00A06E3C"/>
    <w:rsid w:val="00A50195"/>
    <w:rsid w:val="00A857A7"/>
    <w:rsid w:val="00A91A43"/>
    <w:rsid w:val="00AA52D0"/>
    <w:rsid w:val="00AB22DA"/>
    <w:rsid w:val="00AB5169"/>
    <w:rsid w:val="00AB763E"/>
    <w:rsid w:val="00AE43FE"/>
    <w:rsid w:val="00AE456D"/>
    <w:rsid w:val="00AE7F7E"/>
    <w:rsid w:val="00B047CA"/>
    <w:rsid w:val="00B2253B"/>
    <w:rsid w:val="00B23F6E"/>
    <w:rsid w:val="00B24396"/>
    <w:rsid w:val="00B34D31"/>
    <w:rsid w:val="00B7054F"/>
    <w:rsid w:val="00B77EBB"/>
    <w:rsid w:val="00B86A99"/>
    <w:rsid w:val="00B87B9D"/>
    <w:rsid w:val="00BB423C"/>
    <w:rsid w:val="00BC591D"/>
    <w:rsid w:val="00C237C4"/>
    <w:rsid w:val="00C25FD2"/>
    <w:rsid w:val="00C35B67"/>
    <w:rsid w:val="00C42704"/>
    <w:rsid w:val="00C55CC0"/>
    <w:rsid w:val="00C66827"/>
    <w:rsid w:val="00C81411"/>
    <w:rsid w:val="00C90EAF"/>
    <w:rsid w:val="00CB0AB5"/>
    <w:rsid w:val="00CE6816"/>
    <w:rsid w:val="00CF18B1"/>
    <w:rsid w:val="00D12528"/>
    <w:rsid w:val="00D30BB2"/>
    <w:rsid w:val="00D448A0"/>
    <w:rsid w:val="00D6747A"/>
    <w:rsid w:val="00D73E12"/>
    <w:rsid w:val="00D76BC9"/>
    <w:rsid w:val="00D82299"/>
    <w:rsid w:val="00D83290"/>
    <w:rsid w:val="00D870E9"/>
    <w:rsid w:val="00DB0988"/>
    <w:rsid w:val="00DB4695"/>
    <w:rsid w:val="00DB5F5D"/>
    <w:rsid w:val="00DC285C"/>
    <w:rsid w:val="00DD3F34"/>
    <w:rsid w:val="00DF736A"/>
    <w:rsid w:val="00E23D7C"/>
    <w:rsid w:val="00E26282"/>
    <w:rsid w:val="00E40077"/>
    <w:rsid w:val="00E4073F"/>
    <w:rsid w:val="00E46B58"/>
    <w:rsid w:val="00E47B3E"/>
    <w:rsid w:val="00E55E1E"/>
    <w:rsid w:val="00E56ADA"/>
    <w:rsid w:val="00E60808"/>
    <w:rsid w:val="00E852EE"/>
    <w:rsid w:val="00E92A6B"/>
    <w:rsid w:val="00E94E3A"/>
    <w:rsid w:val="00E960BF"/>
    <w:rsid w:val="00E97B80"/>
    <w:rsid w:val="00EA3993"/>
    <w:rsid w:val="00EB0ACA"/>
    <w:rsid w:val="00F24304"/>
    <w:rsid w:val="00F273B5"/>
    <w:rsid w:val="00F27B24"/>
    <w:rsid w:val="00F322F0"/>
    <w:rsid w:val="00F34A26"/>
    <w:rsid w:val="00F35485"/>
    <w:rsid w:val="00F37033"/>
    <w:rsid w:val="00F41221"/>
    <w:rsid w:val="00F70AC3"/>
    <w:rsid w:val="00F72C8D"/>
    <w:rsid w:val="00F73250"/>
    <w:rsid w:val="00F764BD"/>
    <w:rsid w:val="00F773DA"/>
    <w:rsid w:val="00FA0326"/>
    <w:rsid w:val="00FB0868"/>
    <w:rsid w:val="00FB11C2"/>
    <w:rsid w:val="00FB15F8"/>
    <w:rsid w:val="00FB3207"/>
    <w:rsid w:val="00FD3118"/>
    <w:rsid w:val="00FE04A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72DFD416"/>
  <w15:docId w15:val="{CFC8F0AF-85DD-4E03-97B8-3D5A4D7C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C237C4"/>
    <w:pPr>
      <w:numPr>
        <w:numId w:val="22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C237C4"/>
    <w:pPr>
      <w:numPr>
        <w:ilvl w:val="1"/>
        <w:numId w:val="22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22"/>
      </w:numPr>
      <w:tabs>
        <w:tab w:val="clear" w:pos="93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22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qFormat/>
    <w:rsid w:val="00C237C4"/>
    <w:pPr>
      <w:numPr>
        <w:ilvl w:val="4"/>
        <w:numId w:val="22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qFormat/>
    <w:rsid w:val="00C237C4"/>
    <w:pPr>
      <w:numPr>
        <w:ilvl w:val="5"/>
        <w:numId w:val="22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Heading2Char">
    <w:name w:val="Heading 2 Char"/>
    <w:basedOn w:val="DefaultParagraphFont"/>
    <w:link w:val="Heading2"/>
    <w:rsid w:val="00656BBB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E7523"/>
    <w:rPr>
      <w:rFonts w:ascii="Arial" w:hAnsi="Arial"/>
    </w:rPr>
  </w:style>
  <w:style w:type="character" w:styleId="PageNumber">
    <w:name w:val="page number"/>
    <w:basedOn w:val="DefaultParagraphFont"/>
    <w:uiPriority w:val="99"/>
    <w:rsid w:val="001E75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9177-ADA1-4337-8989-04772B18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926</Words>
  <Characters>5122</Characters>
  <Application>Microsoft Office Word</Application>
  <DocSecurity>0</DocSecurity>
  <Lines>111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 11 19</vt:lpstr>
    </vt:vector>
  </TitlesOfParts>
  <Company>UNL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 11 19</dc:title>
  <dc:creator>UNL</dc:creator>
  <cp:lastModifiedBy>Doug Grieser</cp:lastModifiedBy>
  <cp:revision>14</cp:revision>
  <cp:lastPrinted>2009-03-05T22:14:00Z</cp:lastPrinted>
  <dcterms:created xsi:type="dcterms:W3CDTF">2017-06-30T17:36:00Z</dcterms:created>
  <dcterms:modified xsi:type="dcterms:W3CDTF">2020-10-13T23:42:00Z</dcterms:modified>
  <cp:version>2</cp:version>
</cp:coreProperties>
</file>